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outlineLvl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同城--------</w:t>
      </w:r>
    </w:p>
    <w:p>
      <w:pPr>
        <w:numPr>
          <w:ilvl w:val="0"/>
          <w:numId w:val="0"/>
        </w:numPr>
        <w:bidi w:val="0"/>
        <w:jc w:val="left"/>
        <w:outlineLvl w:val="1"/>
        <w:rPr>
          <w:rFonts w:hint="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1.准备资料：</w:t>
      </w:r>
    </w:p>
    <w:p>
      <w:pPr>
        <w:numPr>
          <w:ilvl w:val="0"/>
          <w:numId w:val="0"/>
        </w:numPr>
        <w:bidi w:val="0"/>
        <w:jc w:val="left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FF0000"/>
          <w:lang w:val="en-US" w:eastAsia="zh-CN"/>
        </w:rPr>
        <w:t>（1）营业执照：新版三证合一</w:t>
      </w:r>
    </w:p>
    <w:p>
      <w:pPr>
        <w:numPr>
          <w:ilvl w:val="0"/>
          <w:numId w:val="0"/>
        </w:numPr>
        <w:bidi w:val="0"/>
        <w:jc w:val="left"/>
        <w:outlineLvl w:val="1"/>
        <w:rPr>
          <w:rFonts w:hint="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2.操作流程：</w:t>
      </w:r>
    </w:p>
    <w:p>
      <w:pPr>
        <w:bidi w:val="0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Ascii"/>
          <w:lang w:val="en-US" w:eastAsia="zh-CN"/>
        </w:rPr>
        <w:t>（1）打开同程旅游官网</w:t>
      </w:r>
      <w:r>
        <w:rPr>
          <w:rFonts w:hint="eastAsia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"https://www.ly.com/"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https://www.ly.com/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bidi w:val="0"/>
        <w:ind w:firstLine="420" w:firstLineChars="0"/>
        <w:jc w:val="left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（2）移动光标到右上角的合作中心，选择合作加盟</w:t>
      </w:r>
    </w:p>
    <w:p>
      <w:pPr>
        <w:bidi w:val="0"/>
        <w:jc w:val="left"/>
      </w:pPr>
      <w:r>
        <w:drawing>
          <wp:inline distT="0" distB="0" distL="114300" distR="114300">
            <wp:extent cx="5262880" cy="1049020"/>
            <wp:effectExtent l="0" t="0" r="13970" b="177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420" w:firstLineChars="0"/>
        <w:jc w:val="left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67325" cy="1021715"/>
            <wp:effectExtent l="0" t="0" r="9525" b="698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420" w:firstLineChars="0"/>
        <w:jc w:val="left"/>
      </w:pPr>
    </w:p>
    <w:p>
      <w:pPr>
        <w:bidi w:val="0"/>
        <w:ind w:firstLine="420" w:firstLineChars="0"/>
        <w:jc w:val="left"/>
      </w:pPr>
    </w:p>
    <w:p>
      <w:pPr>
        <w:bidi w:val="0"/>
        <w:ind w:firstLine="420" w:firstLineChars="0"/>
        <w:jc w:val="left"/>
      </w:pPr>
    </w:p>
    <w:p>
      <w:pPr>
        <w:numPr>
          <w:ilvl w:val="0"/>
          <w:numId w:val="2"/>
        </w:numPr>
        <w:bidi w:val="0"/>
        <w:ind w:firstLine="420" w:firstLineChars="0"/>
        <w:jc w:val="left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填写资料，提交信息</w:t>
      </w:r>
    </w:p>
    <w:p>
      <w:pPr>
        <w:numPr>
          <w:ilvl w:val="0"/>
          <w:numId w:val="0"/>
        </w:numPr>
        <w:bidi w:val="0"/>
        <w:jc w:val="left"/>
      </w:pPr>
      <w:r>
        <w:drawing>
          <wp:inline distT="0" distB="0" distL="114300" distR="114300">
            <wp:extent cx="5265420" cy="5204460"/>
            <wp:effectExtent l="0" t="0" r="11430" b="1524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jc w:val="left"/>
      </w:pPr>
    </w:p>
    <w:p>
      <w:pPr>
        <w:numPr>
          <w:ilvl w:val="0"/>
          <w:numId w:val="2"/>
        </w:numPr>
        <w:bidi w:val="0"/>
        <w:ind w:left="0" w:leftChars="0" w:firstLine="420" w:firstLineChars="0"/>
        <w:jc w:val="left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 xml:space="preserve">登录同城文旅可查看审核进度 </w:t>
      </w:r>
    </w:p>
    <w:p>
      <w:pPr>
        <w:numPr>
          <w:ilvl w:val="0"/>
          <w:numId w:val="0"/>
        </w:numPr>
        <w:bidi w:val="0"/>
        <w:ind w:left="420" w:leftChars="0"/>
        <w:jc w:val="left"/>
      </w:pPr>
      <w:r>
        <w:drawing>
          <wp:inline distT="0" distB="0" distL="114300" distR="114300">
            <wp:extent cx="5270500" cy="2019935"/>
            <wp:effectExtent l="0" t="0" r="6350" b="1841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347"/>
        </w:tabs>
        <w:bidi w:val="0"/>
        <w:jc w:val="left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注：新增商户入驻平台需缴纳5000元保证金  扣费点：准费率8个点以上的，类似水乐园 滑雪 温泉稍微高些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3A09"/>
    <w:multiLevelType w:val="singleLevel"/>
    <w:tmpl w:val="34163A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F75636"/>
    <w:multiLevelType w:val="singleLevel"/>
    <w:tmpl w:val="69F7563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33F4C"/>
    <w:rsid w:val="091025DF"/>
    <w:rsid w:val="0B781AD6"/>
    <w:rsid w:val="16AA3722"/>
    <w:rsid w:val="17686C01"/>
    <w:rsid w:val="188C4137"/>
    <w:rsid w:val="1A6E4F32"/>
    <w:rsid w:val="1B281E54"/>
    <w:rsid w:val="1D480B39"/>
    <w:rsid w:val="26B418EA"/>
    <w:rsid w:val="26BC05CD"/>
    <w:rsid w:val="26FE3140"/>
    <w:rsid w:val="270539AE"/>
    <w:rsid w:val="29EF494A"/>
    <w:rsid w:val="2C2E04CA"/>
    <w:rsid w:val="2D3E1480"/>
    <w:rsid w:val="302434E6"/>
    <w:rsid w:val="33B01A3F"/>
    <w:rsid w:val="38F84005"/>
    <w:rsid w:val="39431E8F"/>
    <w:rsid w:val="3B8F3ECF"/>
    <w:rsid w:val="3C0A6629"/>
    <w:rsid w:val="40476E6A"/>
    <w:rsid w:val="40F24D14"/>
    <w:rsid w:val="445C10B1"/>
    <w:rsid w:val="4D9243EB"/>
    <w:rsid w:val="4E073C6C"/>
    <w:rsid w:val="52C26601"/>
    <w:rsid w:val="57413978"/>
    <w:rsid w:val="58943B69"/>
    <w:rsid w:val="60DE1109"/>
    <w:rsid w:val="61407263"/>
    <w:rsid w:val="64A513A4"/>
    <w:rsid w:val="68ED52D1"/>
    <w:rsid w:val="699F1ECC"/>
    <w:rsid w:val="6A962816"/>
    <w:rsid w:val="73302AF3"/>
    <w:rsid w:val="73713A06"/>
    <w:rsid w:val="73BE2F20"/>
    <w:rsid w:val="756B3FD1"/>
    <w:rsid w:val="788373BD"/>
    <w:rsid w:val="78983676"/>
    <w:rsid w:val="7F6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2019-08-08T03:32:00Z</dcterms:created>
  <dc:creator>Administrator</dc:creator>
  <cp:lastModifiedBy>Administrator</cp:lastModifiedBy>
  <dcterms:modified xsi:type="dcterms:W3CDTF">2020-03-18T05:29:49Z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